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D1C" w:rsidRDefault="00583D1C" w:rsidP="00583D1C">
      <w:pPr>
        <w:ind w:right="-710"/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>Наредба за изменение и допълнение на Наредбата за определяне размера на местните данъци в Община Котел</w:t>
      </w:r>
    </w:p>
    <w:p w:rsidR="00583D1C" w:rsidRDefault="00583D1C" w:rsidP="00583D1C">
      <w:pPr>
        <w:ind w:right="-710"/>
        <w:jc w:val="both"/>
        <w:rPr>
          <w:sz w:val="24"/>
          <w:szCs w:val="24"/>
          <w:lang w:val="bg-BG"/>
        </w:rPr>
      </w:pPr>
    </w:p>
    <w:p w:rsidR="00583D1C" w:rsidRPr="00583D1C" w:rsidRDefault="00583D1C" w:rsidP="00583D1C">
      <w:pPr>
        <w:ind w:right="-7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583D1C" w:rsidRDefault="00583D1C" w:rsidP="00583D1C">
      <w:pPr>
        <w:ind w:right="-851"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1. В чл.4 се правят следните изменения:</w:t>
      </w:r>
    </w:p>
    <w:p w:rsidR="00583D1C" w:rsidRDefault="00583D1C" w:rsidP="00583D1C">
      <w:pPr>
        <w:numPr>
          <w:ilvl w:val="0"/>
          <w:numId w:val="1"/>
        </w:numPr>
        <w:ind w:right="-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Точка 1. се изменя така: </w:t>
      </w:r>
    </w:p>
    <w:p w:rsidR="00583D1C" w:rsidRDefault="00583D1C" w:rsidP="00583D1C">
      <w:pPr>
        <w:ind w:left="1211" w:right="-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„т.1. </w:t>
      </w:r>
      <w:r>
        <w:rPr>
          <w:rFonts w:eastAsia="Calibri"/>
          <w:sz w:val="24"/>
          <w:szCs w:val="24"/>
          <w:bdr w:val="none" w:sz="0" w:space="0" w:color="auto" w:frame="1"/>
          <w:lang w:val="bg-BG"/>
        </w:rPr>
        <w:t>За жилищни недвижими имоти, както следва:</w:t>
      </w:r>
    </w:p>
    <w:p w:rsidR="00583D1C" w:rsidRDefault="00583D1C" w:rsidP="00583D1C">
      <w:pPr>
        <w:tabs>
          <w:tab w:val="left" w:pos="851"/>
        </w:tabs>
        <w:ind w:right="-710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bdr w:val="none" w:sz="0" w:space="0" w:color="auto" w:frame="1"/>
          <w:lang w:val="bg-BG"/>
        </w:rPr>
        <w:tab/>
        <w:t>- за гр. Котел и селата: Боринци, Братан, Градец, Дъбова, Кипилово, Малко село, Мокрен, Нейково, Орлово, Остра могила, Пъдарево, Седларево, Соколарци, Стрелци, Топузево и Филаретово - 1,32 на хиляда върху данъчната оценка на недвижимия имот;</w:t>
      </w:r>
    </w:p>
    <w:p w:rsidR="00583D1C" w:rsidRDefault="00583D1C" w:rsidP="00583D1C">
      <w:pPr>
        <w:tabs>
          <w:tab w:val="left" w:pos="851"/>
        </w:tabs>
        <w:ind w:right="-710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bdr w:val="none" w:sz="0" w:space="0" w:color="auto" w:frame="1"/>
          <w:lang w:val="bg-BG"/>
        </w:rPr>
        <w:tab/>
        <w:t>- за селата: Жеравна, Катунище, Медвен, Тича и Ябланово - 1,52 на хиляда върху данъчната оценка на недвижимия имот.”</w:t>
      </w:r>
    </w:p>
    <w:p w:rsidR="00583D1C" w:rsidRDefault="00583D1C" w:rsidP="00583D1C">
      <w:pPr>
        <w:numPr>
          <w:ilvl w:val="0"/>
          <w:numId w:val="1"/>
        </w:numPr>
        <w:ind w:right="-710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bdr w:val="none" w:sz="0" w:space="0" w:color="auto" w:frame="1"/>
          <w:lang w:val="bg-BG"/>
        </w:rPr>
        <w:t>Точка 2. се отменя.</w:t>
      </w:r>
    </w:p>
    <w:p w:rsidR="00583D1C" w:rsidRDefault="00583D1C" w:rsidP="00583D1C">
      <w:pPr>
        <w:numPr>
          <w:ilvl w:val="0"/>
          <w:numId w:val="1"/>
        </w:numPr>
        <w:ind w:right="-710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bdr w:val="none" w:sz="0" w:space="0" w:color="auto" w:frame="1"/>
          <w:lang w:val="bg-BG"/>
        </w:rPr>
        <w:t>Точка 3. се изменя така:</w:t>
      </w:r>
    </w:p>
    <w:p w:rsidR="00583D1C" w:rsidRDefault="00583D1C" w:rsidP="00583D1C">
      <w:pPr>
        <w:ind w:left="720" w:right="-710"/>
        <w:jc w:val="both"/>
        <w:rPr>
          <w:rFonts w:eastAsia="Calibri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„т.3. </w:t>
      </w:r>
      <w:r>
        <w:rPr>
          <w:rFonts w:eastAsia="Calibri"/>
          <w:sz w:val="24"/>
          <w:szCs w:val="24"/>
          <w:lang w:val="bg-BG"/>
        </w:rPr>
        <w:t>За нежилищни недвижими имоти, както следва:</w:t>
      </w:r>
    </w:p>
    <w:p w:rsidR="00583D1C" w:rsidRDefault="00583D1C" w:rsidP="00583D1C">
      <w:pPr>
        <w:tabs>
          <w:tab w:val="left" w:pos="851"/>
        </w:tabs>
        <w:ind w:right="-710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bdr w:val="none" w:sz="0" w:space="0" w:color="auto" w:frame="1"/>
          <w:lang w:val="bg-BG"/>
        </w:rPr>
        <w:tab/>
        <w:t>- за гр. Котел и селата: Боринци, Братан, Градец, Дъбова, Кипилово, Малко село, Мокрен, Нейково, Орлово, Остра могила, Пъдарево, Седларево, Соколарци, Стрелци, Топузево и Филаретово - 2,09 на хиляда върху данъчната оценка на недвижимия имот;</w:t>
      </w:r>
    </w:p>
    <w:p w:rsidR="00583D1C" w:rsidRDefault="00583D1C" w:rsidP="00583D1C">
      <w:pPr>
        <w:tabs>
          <w:tab w:val="left" w:pos="851"/>
        </w:tabs>
        <w:ind w:right="-710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bdr w:val="none" w:sz="0" w:space="0" w:color="auto" w:frame="1"/>
          <w:lang w:val="bg-BG"/>
        </w:rPr>
        <w:tab/>
        <w:t>- за селата: Жеравна, Катунище, Медвен, Тича и Ябланово - 2,38 на хиляда върху данъчната оценка на недвижимия имот.”</w:t>
      </w:r>
    </w:p>
    <w:p w:rsidR="00583D1C" w:rsidRDefault="00583D1C" w:rsidP="00583D1C">
      <w:pPr>
        <w:ind w:right="-851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</w:t>
      </w:r>
      <w:r>
        <w:rPr>
          <w:sz w:val="24"/>
          <w:szCs w:val="24"/>
          <w:lang w:val="bg-BG"/>
        </w:rPr>
        <w:t>2</w:t>
      </w: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В чл.7 от ал.1 до ал.13, чл.8 и чл.9 на </w:t>
      </w:r>
      <w:proofErr w:type="spellStart"/>
      <w:proofErr w:type="gramStart"/>
      <w:r>
        <w:rPr>
          <w:sz w:val="24"/>
          <w:szCs w:val="24"/>
        </w:rPr>
        <w:t>раздел</w:t>
      </w:r>
      <w:proofErr w:type="spellEnd"/>
      <w:r>
        <w:rPr>
          <w:sz w:val="24"/>
          <w:szCs w:val="24"/>
        </w:rPr>
        <w:t xml:space="preserve">  „</w:t>
      </w:r>
      <w:proofErr w:type="spellStart"/>
      <w:proofErr w:type="gramEnd"/>
      <w:r>
        <w:rPr>
          <w:sz w:val="24"/>
          <w:szCs w:val="24"/>
        </w:rPr>
        <w:t>Данък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върху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превозните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средства</w:t>
      </w:r>
      <w:proofErr w:type="spellEnd"/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размерът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данъка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отделните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видове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категории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превозни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средства</w:t>
      </w:r>
      <w:proofErr w:type="spellEnd"/>
      <w:r>
        <w:rPr>
          <w:sz w:val="24"/>
          <w:szCs w:val="24"/>
        </w:rPr>
        <w:t xml:space="preserve"> се </w:t>
      </w:r>
      <w:proofErr w:type="spellStart"/>
      <w:r>
        <w:rPr>
          <w:sz w:val="24"/>
          <w:szCs w:val="24"/>
        </w:rPr>
        <w:t>променя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както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следва</w:t>
      </w:r>
      <w:proofErr w:type="spellEnd"/>
      <w:r>
        <w:rPr>
          <w:sz w:val="24"/>
          <w:szCs w:val="24"/>
        </w:rPr>
        <w:t>:</w:t>
      </w:r>
    </w:p>
    <w:p w:rsidR="00583D1C" w:rsidRDefault="00583D1C" w:rsidP="00583D1C">
      <w:pPr>
        <w:ind w:right="-283"/>
        <w:rPr>
          <w:b/>
          <w:i/>
          <w:sz w:val="24"/>
          <w:szCs w:val="24"/>
        </w:rPr>
      </w:pPr>
    </w:p>
    <w:p w:rsidR="00583D1C" w:rsidRDefault="00583D1C" w:rsidP="00583D1C">
      <w:pPr>
        <w:ind w:right="-283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Чл.7</w:t>
      </w:r>
      <w:r>
        <w:rPr>
          <w:bCs/>
          <w:iCs/>
          <w:color w:val="000000"/>
          <w:sz w:val="24"/>
          <w:szCs w:val="24"/>
        </w:rPr>
        <w:t xml:space="preserve"> от НОРМДОК</w:t>
      </w:r>
    </w:p>
    <w:tbl>
      <w:tblPr>
        <w:tblW w:w="996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4283"/>
        <w:gridCol w:w="3260"/>
        <w:gridCol w:w="2417"/>
      </w:tblGrid>
      <w:tr w:rsidR="00583D1C" w:rsidTr="00583D1C">
        <w:trPr>
          <w:trHeight w:val="290"/>
        </w:trPr>
        <w:tc>
          <w:tcPr>
            <w:tcW w:w="42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ВИД НА ПРЕВОЗНОТО СРЕДСТВО</w:t>
            </w: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Размер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по ЗМДТ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Размер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на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данъка</w:t>
            </w:r>
            <w:proofErr w:type="spellEnd"/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за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община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Котел</w:t>
            </w:r>
          </w:p>
        </w:tc>
      </w:tr>
    </w:tbl>
    <w:p w:rsidR="00583D1C" w:rsidRDefault="00583D1C" w:rsidP="00583D1C">
      <w:pPr>
        <w:ind w:right="-283" w:firstLine="851"/>
        <w:jc w:val="both"/>
        <w:rPr>
          <w:sz w:val="24"/>
          <w:szCs w:val="24"/>
        </w:rPr>
      </w:pPr>
    </w:p>
    <w:tbl>
      <w:tblPr>
        <w:tblW w:w="1024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4283"/>
        <w:gridCol w:w="283"/>
        <w:gridCol w:w="2977"/>
        <w:gridCol w:w="2404"/>
        <w:gridCol w:w="142"/>
        <w:gridCol w:w="156"/>
      </w:tblGrid>
      <w:tr w:rsidR="00583D1C" w:rsidTr="00583D1C">
        <w:trPr>
          <w:gridAfter w:val="3"/>
          <w:wAfter w:w="2702" w:type="dxa"/>
          <w:trHeight w:val="290"/>
        </w:trPr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Cs/>
                <w:color w:val="000000"/>
                <w:sz w:val="24"/>
                <w:szCs w:val="24"/>
                <w:lang w:eastAsia="en-US"/>
              </w:rPr>
              <w:t>Чл.7, ал.1 от НОРМДОК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Леки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автомобили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до 37 kW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0.34 до 1.02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,4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4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37 kW до 55 kW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0.40 до 1.20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52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55 kW до 74 kW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0.54 до 1.62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70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74 kW до 110 kW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1.10 до 3.30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44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110 kW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1.23 до 3.69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60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за 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kw</w:t>
            </w:r>
            <w:proofErr w:type="spellEnd"/>
          </w:p>
        </w:tc>
      </w:tr>
      <w:tr w:rsidR="00583D1C" w:rsidTr="00583D1C">
        <w:trPr>
          <w:gridAfter w:val="3"/>
          <w:wAfter w:w="2702" w:type="dxa"/>
          <w:trHeight w:val="290"/>
        </w:trPr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Cs/>
                <w:color w:val="000000"/>
                <w:sz w:val="24"/>
                <w:szCs w:val="24"/>
                <w:lang w:eastAsia="en-US"/>
              </w:rPr>
              <w:t>Чл.7, ал.2 от НОРМДОК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Ремаркета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Товарно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ремарке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5 до 15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1</w:t>
            </w:r>
            <w:proofErr w:type="gramStart"/>
            <w:r>
              <w:rPr>
                <w:color w:val="000000"/>
                <w:sz w:val="22"/>
                <w:szCs w:val="22"/>
                <w:lang w:val="bg-BG" w:eastAsia="en-US"/>
              </w:rPr>
              <w:t>,88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Къмпинг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ремарке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10 до 30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3</w:t>
            </w:r>
            <w:proofErr w:type="gramStart"/>
            <w:r>
              <w:rPr>
                <w:color w:val="000000"/>
                <w:sz w:val="22"/>
                <w:szCs w:val="22"/>
                <w:lang w:val="bg-BG" w:eastAsia="en-US"/>
              </w:rPr>
              <w:t>,76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3"/>
          <w:wAfter w:w="2702" w:type="dxa"/>
          <w:trHeight w:val="290"/>
        </w:trPr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Cs/>
                <w:color w:val="000000"/>
                <w:sz w:val="24"/>
                <w:szCs w:val="24"/>
                <w:lang w:eastAsia="en-US"/>
              </w:rPr>
              <w:t>Чл.7, ал.3 от НОРМДОК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365"/>
        </w:trPr>
        <w:tc>
          <w:tcPr>
            <w:tcW w:w="42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Мотопеди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10 до 30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3</w:t>
            </w:r>
            <w:proofErr w:type="gramStart"/>
            <w:r>
              <w:rPr>
                <w:color w:val="000000"/>
                <w:sz w:val="22"/>
                <w:szCs w:val="22"/>
                <w:lang w:val="bg-BG" w:eastAsia="en-US"/>
              </w:rPr>
              <w:t>,07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Мотоциклети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до 125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12 до 36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5</w:t>
            </w:r>
            <w:proofErr w:type="gramStart"/>
            <w:r>
              <w:rPr>
                <w:color w:val="000000"/>
                <w:sz w:val="22"/>
                <w:szCs w:val="22"/>
                <w:lang w:val="bg-BG" w:eastAsia="en-US"/>
              </w:rPr>
              <w:t>,45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125 до 250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25 до 75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bg-BG" w:eastAsia="en-US"/>
              </w:rPr>
              <w:t>32,08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 xml:space="preserve">над 250 до 350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35 до 105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5</w:t>
            </w:r>
            <w:proofErr w:type="gramStart"/>
            <w:r>
              <w:rPr>
                <w:color w:val="000000"/>
                <w:sz w:val="22"/>
                <w:szCs w:val="22"/>
                <w:lang w:val="bg-BG" w:eastAsia="en-US"/>
              </w:rPr>
              <w:t>,15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350 до 490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50 до 150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bg-BG" w:eastAsia="en-US"/>
              </w:rPr>
              <w:t>65,35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490 до 750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75 до 225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bg-BG" w:eastAsia="en-US"/>
              </w:rPr>
              <w:t>97,42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750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100 до 300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bg-BG" w:eastAsia="en-US"/>
              </w:rPr>
              <w:t>130,69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3"/>
          <w:wAfter w:w="2702" w:type="dxa"/>
          <w:trHeight w:val="290"/>
        </w:trPr>
        <w:tc>
          <w:tcPr>
            <w:tcW w:w="4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b/>
                <w:bCs/>
                <w:i/>
                <w:color w:val="000000"/>
                <w:sz w:val="24"/>
                <w:szCs w:val="24"/>
                <w:lang w:val="bg-BG" w:eastAsia="en-US"/>
              </w:rPr>
            </w:pP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Cs/>
                <w:color w:val="000000"/>
                <w:sz w:val="24"/>
                <w:szCs w:val="24"/>
                <w:lang w:eastAsia="en-US"/>
              </w:rPr>
              <w:t>Чл.7, ал.4 от НОРМДОК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Триколка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до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400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кг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включително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4 до 12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94</w:t>
            </w:r>
            <w:proofErr w:type="gramEnd"/>
            <w:r>
              <w:rPr>
                <w:color w:val="000000"/>
                <w:sz w:val="22"/>
                <w:szCs w:val="22"/>
                <w:lang w:val="bg-BG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над 400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кг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6 до 18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bg-BG" w:eastAsia="en-US"/>
              </w:rPr>
              <w:t>8,32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3"/>
          <w:wAfter w:w="2702" w:type="dxa"/>
          <w:trHeight w:val="290"/>
        </w:trPr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Cs/>
                <w:color w:val="000000"/>
                <w:sz w:val="24"/>
                <w:szCs w:val="24"/>
                <w:lang w:eastAsia="en-US"/>
              </w:rPr>
              <w:t>Чл.7, ал.5 от НОРМДОК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5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Автобуси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до 22 места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50 до 150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bg-BG" w:eastAsia="en-US"/>
              </w:rPr>
              <w:t>65,35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5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над 22 места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100 до 300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val="bg-BG" w:eastAsia="en-US"/>
              </w:rPr>
              <w:t>30</w:t>
            </w:r>
            <w:proofErr w:type="gramStart"/>
            <w:r>
              <w:rPr>
                <w:color w:val="000000"/>
                <w:sz w:val="22"/>
                <w:szCs w:val="22"/>
                <w:lang w:val="bg-BG" w:eastAsia="en-US"/>
              </w:rPr>
              <w:t>,69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583D1C" w:rsidTr="00583D1C">
        <w:trPr>
          <w:gridAfter w:val="3"/>
          <w:wAfter w:w="2702" w:type="dxa"/>
          <w:trHeight w:val="290"/>
        </w:trPr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Cs/>
                <w:color w:val="000000"/>
                <w:sz w:val="24"/>
                <w:szCs w:val="24"/>
                <w:lang w:eastAsia="en-US"/>
              </w:rPr>
              <w:t>Чл.7, ал.6 от НОРМДОК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583D1C" w:rsidTr="00583D1C">
        <w:trPr>
          <w:gridAfter w:val="2"/>
          <w:wAfter w:w="298" w:type="dxa"/>
          <w:trHeight w:val="290"/>
        </w:trPr>
        <w:tc>
          <w:tcPr>
            <w:tcW w:w="45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Товарен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автомобил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до 12 т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техническа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допустима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максимална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маса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83D1C" w:rsidRDefault="00583D1C">
            <w:pPr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iCs/>
                <w:color w:val="000000"/>
                <w:sz w:val="22"/>
                <w:szCs w:val="22"/>
                <w:lang w:eastAsia="en-US"/>
              </w:rPr>
              <w:t>от</w:t>
            </w:r>
            <w:proofErr w:type="gram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10 до 30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:rsidR="00583D1C" w:rsidRDefault="00583D1C">
            <w:pPr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за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всеки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започнат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тон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583D1C" w:rsidRDefault="00583D1C">
            <w:pPr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товароносимост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iCs/>
                <w:color w:val="000000"/>
                <w:sz w:val="22"/>
                <w:szCs w:val="22"/>
                <w:lang w:val="bg-BG" w:eastAsia="en-US"/>
              </w:rPr>
              <w:t>4</w:t>
            </w:r>
            <w:proofErr w:type="gramStart"/>
            <w:r>
              <w:rPr>
                <w:iCs/>
                <w:color w:val="000000"/>
                <w:sz w:val="22"/>
                <w:szCs w:val="22"/>
                <w:lang w:val="bg-BG" w:eastAsia="en-US"/>
              </w:rPr>
              <w:t>,26</w:t>
            </w:r>
            <w:proofErr w:type="gramEnd"/>
            <w:r>
              <w:rPr>
                <w:iCs/>
                <w:color w:val="000000"/>
                <w:sz w:val="22"/>
                <w:szCs w:val="22"/>
                <w:lang w:val="bg-BG"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лв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за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всеки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започнат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тон</w:t>
            </w:r>
            <w:proofErr w:type="spellEnd"/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  <w:lang w:eastAsia="en-US"/>
              </w:rPr>
              <w:t>товароносимост</w:t>
            </w:r>
            <w:proofErr w:type="spellEnd"/>
          </w:p>
        </w:tc>
      </w:tr>
      <w:tr w:rsidR="00583D1C" w:rsidTr="00583D1C">
        <w:trPr>
          <w:trHeight w:val="20"/>
        </w:trPr>
        <w:tc>
          <w:tcPr>
            <w:tcW w:w="10245" w:type="dxa"/>
            <w:gridSpan w:val="6"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</w:p>
        </w:tc>
      </w:tr>
      <w:tr w:rsidR="00583D1C" w:rsidTr="00583D1C">
        <w:trPr>
          <w:trHeight w:val="2324"/>
        </w:trPr>
        <w:tc>
          <w:tcPr>
            <w:tcW w:w="10245" w:type="dxa"/>
            <w:gridSpan w:val="6"/>
          </w:tcPr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Чл.7, ал.7 от НОРМДОК</w:t>
            </w:r>
          </w:p>
          <w:tbl>
            <w:tblPr>
              <w:tblW w:w="1006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702"/>
              <w:gridCol w:w="850"/>
              <w:gridCol w:w="851"/>
              <w:gridCol w:w="1842"/>
              <w:gridCol w:w="1560"/>
              <w:gridCol w:w="1842"/>
              <w:gridCol w:w="1418"/>
            </w:tblGrid>
            <w:tr w:rsidR="00583D1C">
              <w:trPr>
                <w:trHeight w:val="420"/>
              </w:trPr>
              <w:tc>
                <w:tcPr>
                  <w:tcW w:w="340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after="200" w:line="276" w:lineRule="auto"/>
                    <w:rPr>
                      <w:rFonts w:asciiTheme="minorHAnsi" w:eastAsia="Calibri" w:hAnsiTheme="minorHAnsi"/>
                      <w:sz w:val="22"/>
                      <w:szCs w:val="22"/>
                      <w:lang w:val="bg-BG" w:eastAsia="en-US"/>
                    </w:rPr>
                  </w:pPr>
                </w:p>
              </w:tc>
              <w:tc>
                <w:tcPr>
                  <w:tcW w:w="34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noWrap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Размер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по ЗМДТ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hideMark/>
                </w:tcPr>
                <w:p w:rsidR="00583D1C" w:rsidRDefault="00583D1C">
                  <w:pPr>
                    <w:autoSpaceDE w:val="0"/>
                    <w:autoSpaceDN w:val="0"/>
                    <w:adjustRightInd w:val="0"/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Размер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данъка</w:t>
                  </w:r>
                  <w:proofErr w:type="spellEnd"/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община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Котел</w:t>
                  </w:r>
                </w:p>
              </w:tc>
            </w:tr>
            <w:tr w:rsidR="00583D1C">
              <w:trPr>
                <w:trHeight w:val="160"/>
              </w:trPr>
              <w:tc>
                <w:tcPr>
                  <w:tcW w:w="3403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СЕДЛОВИ ВЛЕКАЧ И </w:t>
                  </w: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br/>
                    <w:t>ВЛЕКАЧ ЗА РЕМАРКЕ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noWrap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sz w:val="22"/>
                      <w:szCs w:val="22"/>
                      <w:lang w:val="bg-BG" w:eastAsia="en-US"/>
                    </w:rPr>
                    <w:t>(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в </w:t>
                  </w:r>
                  <w:proofErr w:type="spellStart"/>
                  <w:r>
                    <w:rPr>
                      <w:sz w:val="22"/>
                      <w:szCs w:val="22"/>
                      <w:lang w:eastAsia="en-US"/>
                    </w:rPr>
                    <w:t>лева</w:t>
                  </w:r>
                  <w:proofErr w:type="spellEnd"/>
                  <w:r>
                    <w:rPr>
                      <w:sz w:val="22"/>
                      <w:szCs w:val="22"/>
                      <w:lang w:val="bg-BG" w:eastAsia="en-US"/>
                    </w:rPr>
                    <w:t>)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(</w:t>
                  </w: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в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лева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)</w:t>
                  </w:r>
                </w:p>
              </w:tc>
            </w:tr>
            <w:tr w:rsidR="00583D1C">
              <w:trPr>
                <w:trHeight w:val="420"/>
              </w:trPr>
              <w:tc>
                <w:tcPr>
                  <w:tcW w:w="1702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Брой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седловия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влекач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</w:p>
                <w:p w:rsidR="00583D1C" w:rsidRDefault="00583D1C">
                  <w:pPr>
                    <w:spacing w:line="276" w:lineRule="auto"/>
                    <w:ind w:left="-75"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влека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за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ремарке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Допустима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57"/>
              </w:trPr>
              <w:tc>
                <w:tcPr>
                  <w:tcW w:w="340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583D1C" w:rsidRDefault="00583D1C">
                  <w:pPr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максимална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маса</w:t>
                  </w:r>
                  <w:proofErr w:type="spellEnd"/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1383"/>
              </w:trPr>
              <w:tc>
                <w:tcPr>
                  <w:tcW w:w="340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583D1C" w:rsidRDefault="00583D1C">
                  <w:pPr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равна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повече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от 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по-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малка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от 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Д1</w:t>
                  </w: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задвижваща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пневматично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</w:p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с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, прието</w:t>
                  </w:r>
                </w:p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еквивалентно</w:t>
                  </w:r>
                  <w:proofErr w:type="spellEnd"/>
                </w:p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на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пневматичното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Д2</w:t>
                  </w: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други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системи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за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задвижващата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Д1</w:t>
                  </w: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задвижваща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с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пневматично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, прието за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еквивалентно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пневматичното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Д2</w:t>
                  </w: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други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системи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583D1C" w:rsidRDefault="00583D1C">
                  <w:pPr>
                    <w:spacing w:line="276" w:lineRule="auto"/>
                    <w:ind w:right="-283"/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задвижващата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583D1C">
              <w:trPr>
                <w:trHeight w:val="424"/>
              </w:trPr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А) с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две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8 до 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28 до 84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9,50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3,27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74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28 до 84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64 до 192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3,27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76,04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64 до 192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147 до 441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76,04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74,65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190 до 570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342 до 1026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25,74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406,33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342 до 1026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600 до 1800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406,33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712,86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342 до 1026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600 до 1800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406,33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712,86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lastRenderedPageBreak/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331 до 993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399 до 1197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93,26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474,05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29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399 до 1197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655 до 1965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74,05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78,21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655 до 1965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909 до 2727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78,21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1079,98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909 до 2727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1381 до 4143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1079,98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1640,77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75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1007 до 3021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1369 до 4107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196,42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626,51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56"/>
              </w:trPr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Б) с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три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повече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640 до 1920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888 до 2664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760,38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1055,03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rPr>
                      <w:rFonts w:asciiTheme="minorHAnsi" w:eastAsia="Calibri" w:hAnsiTheme="minorHAnsi"/>
                      <w:sz w:val="22"/>
                      <w:szCs w:val="22"/>
                      <w:lang w:val="bg-BG"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40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888 до 2664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1228 до 3684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1055,03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458,99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7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1228 до 3684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 1817 до 5451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458,99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2158,78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993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5674"/>
              <w:gridCol w:w="1844"/>
              <w:gridCol w:w="2412"/>
            </w:tblGrid>
            <w:tr w:rsidR="00583D1C">
              <w:trPr>
                <w:trHeight w:val="415"/>
              </w:trPr>
              <w:tc>
                <w:tcPr>
                  <w:tcW w:w="56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Чл.7, ал.8 от НОРМДОК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rPr>
                      <w:rFonts w:asciiTheme="minorHAnsi" w:eastAsia="Calibri" w:hAnsiTheme="minorHAnsi"/>
                      <w:sz w:val="22"/>
                      <w:szCs w:val="22"/>
                      <w:lang w:val="bg-BG"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981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Специализирани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строителни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машини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(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бетоновози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бетон-помпи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други),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автокранове,специализирани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ремаркета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превоз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тежки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извънгабаритни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товари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други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специални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автомобили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без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тролейбусите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50 до 250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65,35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</w:tr>
          </w:tbl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83D1C" w:rsidTr="00583D1C">
        <w:trPr>
          <w:trHeight w:val="166"/>
        </w:trPr>
        <w:tc>
          <w:tcPr>
            <w:tcW w:w="10245" w:type="dxa"/>
            <w:gridSpan w:val="6"/>
          </w:tcPr>
          <w:tbl>
            <w:tblPr>
              <w:tblW w:w="993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5107"/>
              <w:gridCol w:w="284"/>
              <w:gridCol w:w="2127"/>
              <w:gridCol w:w="1272"/>
              <w:gridCol w:w="1140"/>
            </w:tblGrid>
            <w:tr w:rsidR="00583D1C">
              <w:trPr>
                <w:trHeight w:val="300"/>
              </w:trPr>
              <w:tc>
                <w:tcPr>
                  <w:tcW w:w="53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lastRenderedPageBreak/>
                    <w:t>Чл.7, ал.9 от НОРМДОК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849"/>
              </w:trPr>
              <w:tc>
                <w:tcPr>
                  <w:tcW w:w="538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Автокранове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товароподемност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над 40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тона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специализирани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ремаркета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за превоз на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тежки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извънгабаритни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товари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товароподемност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над 40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тона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100 до 300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136,63</w:t>
                  </w: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</w:tr>
            <w:tr w:rsidR="00583D1C">
              <w:trPr>
                <w:gridAfter w:val="1"/>
                <w:wAfter w:w="1139" w:type="dxa"/>
                <w:trHeight w:val="364"/>
              </w:trPr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Чл.7, ал.10 от НОРМДОК</w:t>
                  </w:r>
                </w:p>
              </w:tc>
              <w:tc>
                <w:tcPr>
                  <w:tcW w:w="368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</w:tr>
            <w:tr w:rsidR="00583D1C">
              <w:trPr>
                <w:trHeight w:val="300"/>
              </w:trPr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Трактори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</w:tr>
            <w:tr w:rsidR="00583D1C">
              <w:trPr>
                <w:trHeight w:val="430"/>
              </w:trPr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от 11 kW до 18 kW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включително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5 до 15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7,13</w:t>
                  </w: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42"/>
              </w:trPr>
              <w:tc>
                <w:tcPr>
                  <w:tcW w:w="51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над 18 kW до 37 kW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включително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7 до 21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9,50</w:t>
                  </w: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над 37 kW 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10 до 30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2505"/>
                    </w:tabs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3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,07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tabs>
                      <w:tab w:val="left" w:pos="2505"/>
                    </w:tabs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993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5106"/>
              <w:gridCol w:w="2412"/>
              <w:gridCol w:w="2412"/>
            </w:tblGrid>
            <w:tr w:rsidR="00583D1C">
              <w:trPr>
                <w:gridAfter w:val="1"/>
                <w:wAfter w:w="2410" w:type="dxa"/>
                <w:trHeight w:val="300"/>
              </w:trPr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Чл.7, ал.11 от НОРМДОК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</w:tr>
            <w:tr w:rsidR="00583D1C">
              <w:trPr>
                <w:trHeight w:val="300"/>
              </w:trPr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Други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самоходни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машини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25 до 75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3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,27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83D1C" w:rsidRDefault="00583D1C">
            <w:pPr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</w:pPr>
          </w:p>
        </w:tc>
      </w:tr>
      <w:tr w:rsidR="00583D1C" w:rsidTr="00583D1C">
        <w:trPr>
          <w:gridAfter w:val="1"/>
          <w:wAfter w:w="156" w:type="dxa"/>
          <w:trHeight w:val="401"/>
        </w:trPr>
        <w:tc>
          <w:tcPr>
            <w:tcW w:w="100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D1C" w:rsidRDefault="00583D1C">
            <w:pPr>
              <w:tabs>
                <w:tab w:val="left" w:pos="6237"/>
              </w:tabs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  <w:tbl>
            <w:tblPr>
              <w:tblW w:w="993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5106"/>
              <w:gridCol w:w="2412"/>
              <w:gridCol w:w="2412"/>
            </w:tblGrid>
            <w:tr w:rsidR="00583D1C">
              <w:trPr>
                <w:gridAfter w:val="1"/>
                <w:wAfter w:w="2410" w:type="dxa"/>
                <w:trHeight w:val="300"/>
              </w:trPr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 Чл.7, ал.12 от НОРМДОК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 </w:t>
                  </w:r>
                </w:p>
              </w:tc>
            </w:tr>
            <w:tr w:rsidR="00583D1C">
              <w:trPr>
                <w:trHeight w:val="113"/>
              </w:trPr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Моторни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шейни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превозни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средства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от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категория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L7e от Закона за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движение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по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пътищата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30 до 150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7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val="bg-BG" w:eastAsia="en-US"/>
                    </w:rPr>
                    <w:t>,72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83D1C" w:rsidRDefault="00583D1C">
            <w:pPr>
              <w:tabs>
                <w:tab w:val="left" w:pos="6237"/>
              </w:tabs>
              <w:autoSpaceDE w:val="0"/>
              <w:autoSpaceDN w:val="0"/>
              <w:adjustRightInd w:val="0"/>
              <w:spacing w:line="276" w:lineRule="auto"/>
              <w:ind w:right="-283"/>
              <w:rPr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</w:p>
          <w:p w:rsidR="00583D1C" w:rsidRDefault="00583D1C">
            <w:pPr>
              <w:tabs>
                <w:tab w:val="left" w:pos="6237"/>
              </w:tabs>
              <w:autoSpaceDE w:val="0"/>
              <w:autoSpaceDN w:val="0"/>
              <w:adjustRightInd w:val="0"/>
              <w:spacing w:line="276" w:lineRule="auto"/>
              <w:ind w:right="-283"/>
              <w:rPr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Cs/>
                <w:color w:val="000000"/>
                <w:sz w:val="24"/>
                <w:szCs w:val="24"/>
                <w:lang w:eastAsia="en-US"/>
              </w:rPr>
              <w:t>Чл.7, ал.13 от НОРМДОК</w:t>
            </w:r>
          </w:p>
          <w:tbl>
            <w:tblPr>
              <w:tblW w:w="978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413"/>
              <w:gridCol w:w="992"/>
              <w:gridCol w:w="851"/>
              <w:gridCol w:w="1843"/>
              <w:gridCol w:w="1419"/>
              <w:gridCol w:w="1844"/>
              <w:gridCol w:w="1418"/>
            </w:tblGrid>
            <w:tr w:rsidR="00583D1C">
              <w:trPr>
                <w:trHeight w:val="390"/>
              </w:trPr>
              <w:tc>
                <w:tcPr>
                  <w:tcW w:w="325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lastRenderedPageBreak/>
                    <w:t>ТОВАРНИ АВТОМОБИЛИ С ДОПУСТИМА МАКСИМАЛНА МАСА НАД 12 Т.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Размер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по ЗМДТ</w:t>
                  </w:r>
                </w:p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/в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лева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 w:hanging="212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Размер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данъка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 w:hanging="212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 Община Котел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 w:hanging="212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/в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лева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</w:p>
              </w:tc>
            </w:tr>
            <w:tr w:rsidR="00583D1C">
              <w:trPr>
                <w:trHeight w:val="315"/>
              </w:trPr>
              <w:tc>
                <w:tcPr>
                  <w:tcW w:w="14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Брой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моторното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превозно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средство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sz w:val="22"/>
                      <w:szCs w:val="22"/>
                      <w:lang w:eastAsia="en-US"/>
                    </w:rPr>
                    <w:t>Допустима</w:t>
                  </w:r>
                  <w:proofErr w:type="spellEnd"/>
                </w:p>
              </w:tc>
              <w:tc>
                <w:tcPr>
                  <w:tcW w:w="326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spacing w:line="276" w:lineRule="auto"/>
                    <w:rPr>
                      <w:rFonts w:asciiTheme="minorHAnsi" w:eastAsia="Calibri" w:hAnsiTheme="minorHAnsi"/>
                      <w:sz w:val="22"/>
                      <w:szCs w:val="22"/>
                      <w:lang w:val="bg-BG" w:eastAsia="en-US"/>
                    </w:rPr>
                  </w:pPr>
                </w:p>
              </w:tc>
              <w:tc>
                <w:tcPr>
                  <w:tcW w:w="326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61"/>
              </w:trPr>
              <w:tc>
                <w:tcPr>
                  <w:tcW w:w="325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83D1C" w:rsidRDefault="00583D1C">
                  <w:pP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максимална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маса</w:t>
                  </w:r>
                  <w:proofErr w:type="spellEnd"/>
                </w:p>
              </w:tc>
              <w:tc>
                <w:tcPr>
                  <w:tcW w:w="32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1987"/>
              </w:trPr>
              <w:tc>
                <w:tcPr>
                  <w:tcW w:w="325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83D1C" w:rsidRDefault="00583D1C">
                  <w:pP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равна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повече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от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по-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малка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от 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задвижваща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пневматично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прието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еквивалентно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пневматичното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други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системи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задвижващата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задвижваща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пневматично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или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прието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еквивалентно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пневматичното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други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системи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окачване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задвижващата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А)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две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30 до 90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61 до 183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5,64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72,47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61 до 183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168 до 504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72,47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99,60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168 до 504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237 до 711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99,60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81,58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60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237 до 711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536 до 1608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81,58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636,82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40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Б)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три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61 до 183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106 до 318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72,47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25,94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106 до 318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217 до 651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25,94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57,82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217 до 651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282 до 846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57,82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35,04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30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282 до 846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434 до 1302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35,04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515,64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1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rPr>
                      <w:rFonts w:asciiTheme="minorHAnsi" w:eastAsia="Calibri" w:hAnsiTheme="minorHAnsi"/>
                      <w:sz w:val="22"/>
                      <w:szCs w:val="22"/>
                      <w:lang w:val="bg-BG" w:eastAsia="en-US"/>
                    </w:rPr>
                  </w:pP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434 до 1302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675 до 2025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515,64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801,97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В)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четири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оси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282 до 846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286 до 858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35,04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39,80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rPr>
                      <w:rFonts w:asciiTheme="minorHAnsi" w:eastAsia="Calibri" w:hAnsiTheme="minorHAnsi"/>
                      <w:sz w:val="22"/>
                      <w:szCs w:val="22"/>
                      <w:lang w:val="bg-BG"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286 до 858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446 до 1338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39,80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529,89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446 до 1338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708 до 2124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529,89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841,17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255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both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rPr>
                      <w:rFonts w:asciiTheme="minorHAnsi" w:eastAsia="Calibri" w:hAnsiTheme="minorHAnsi"/>
                      <w:sz w:val="22"/>
                      <w:szCs w:val="22"/>
                      <w:lang w:val="bg-BG" w:eastAsia="en-US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708 до 2124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 1050 до 3150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841,17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247,51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83D1C" w:rsidRDefault="00583D1C">
            <w:pPr>
              <w:tabs>
                <w:tab w:val="left" w:pos="6237"/>
              </w:tabs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Cs/>
                <w:i/>
                <w:color w:val="000000"/>
                <w:sz w:val="24"/>
                <w:szCs w:val="24"/>
                <w:lang w:eastAsia="en-US"/>
              </w:rPr>
            </w:pPr>
          </w:p>
          <w:tbl>
            <w:tblPr>
              <w:tblW w:w="978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4819"/>
              <w:gridCol w:w="2552"/>
              <w:gridCol w:w="2409"/>
            </w:tblGrid>
            <w:tr w:rsidR="00583D1C">
              <w:trPr>
                <w:gridAfter w:val="1"/>
                <w:wAfter w:w="2409" w:type="dxa"/>
                <w:trHeight w:val="300"/>
              </w:trPr>
              <w:tc>
                <w:tcPr>
                  <w:tcW w:w="48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Чл.8 от НОРМДОК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 </w:t>
                  </w:r>
                </w:p>
              </w:tc>
            </w:tr>
            <w:tr w:rsidR="00583D1C">
              <w:trPr>
                <w:trHeight w:val="300"/>
              </w:trPr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Плавателни</w:t>
                  </w:r>
                  <w:proofErr w:type="spellEnd"/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средства</w:t>
                  </w:r>
                  <w:proofErr w:type="spell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 </w:t>
                  </w:r>
                </w:p>
              </w:tc>
            </w:tr>
            <w:tr w:rsidR="00583D1C">
              <w:trPr>
                <w:trHeight w:val="1213"/>
              </w:trPr>
              <w:tc>
                <w:tcPr>
                  <w:tcW w:w="48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Корабите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вписани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регистрите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малките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кораби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българските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пристанища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регистрите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общините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корабите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плаващи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по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вътрешните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води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без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контакт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Черно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море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река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Дунав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без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яхтите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скутерите</w:t>
                  </w:r>
                  <w:proofErr w:type="spell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1 до 3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19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1700"/>
              </w:trPr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lastRenderedPageBreak/>
                    <w:t>Корабите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без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яхтите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скутерите,влекачите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тласкачите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вписани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регистъра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големите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кораби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българските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пристанища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1 до 3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до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40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включително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от 0.10 до 0.30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над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 xml:space="preserve">40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тона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19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до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40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  <w:t>0,1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над 40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тона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Джетовете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100 до 300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брой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18,81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брой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48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Ветроходните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моторните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яхти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20 до 60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,76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бруто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48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Скутерите</w:t>
                  </w:r>
                  <w:proofErr w:type="spellEnd"/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2.70 до 8.10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киловат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3,20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киловат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48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Влекачите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тласкачите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0.14 до 0.42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киловат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,1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6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киловат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1149"/>
              </w:trPr>
              <w:tc>
                <w:tcPr>
                  <w:tcW w:w="48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Речните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несамоходни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плавателни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съдове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0.50 до 1.50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максимална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товароподем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-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ност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60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максимална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товароподемност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83D1C" w:rsidRDefault="00583D1C">
            <w:pPr>
              <w:tabs>
                <w:tab w:val="left" w:pos="6237"/>
              </w:tabs>
              <w:autoSpaceDE w:val="0"/>
              <w:autoSpaceDN w:val="0"/>
              <w:adjustRightInd w:val="0"/>
              <w:spacing w:line="276" w:lineRule="auto"/>
              <w:ind w:right="-283"/>
              <w:jc w:val="center"/>
              <w:rPr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</w:p>
          <w:tbl>
            <w:tblPr>
              <w:tblW w:w="978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4110"/>
              <w:gridCol w:w="2835"/>
              <w:gridCol w:w="2835"/>
            </w:tblGrid>
            <w:tr w:rsidR="00583D1C">
              <w:trPr>
                <w:gridAfter w:val="1"/>
                <w:wAfter w:w="2835" w:type="dxa"/>
                <w:trHeight w:val="300"/>
              </w:trPr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Чл.9 от НОРМДОК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iCs/>
                      <w:color w:val="000000"/>
                      <w:sz w:val="24"/>
                      <w:szCs w:val="24"/>
                      <w:lang w:eastAsia="en-US"/>
                    </w:rPr>
                    <w:t> </w:t>
                  </w:r>
                </w:p>
              </w:tc>
            </w:tr>
            <w:tr w:rsidR="00583D1C">
              <w:trPr>
                <w:trHeight w:val="680"/>
              </w:trPr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гражданските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въздухоплавателни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средства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Размер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по ЗМДТ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/в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лева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/ 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 w:hanging="212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Размер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на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данъка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 w:hanging="212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 Община Котел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(</w:t>
                  </w: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лева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)</w:t>
                  </w:r>
                </w:p>
              </w:tc>
            </w:tr>
            <w:tr w:rsidR="00583D1C">
              <w:trPr>
                <w:trHeight w:val="741"/>
              </w:trPr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Самолети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в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експлоатация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с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валиден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сертификат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летателна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годност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и 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вертолети</w:t>
                  </w:r>
                  <w:proofErr w:type="spellEnd"/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20 до 40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максимално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br/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излетно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тегло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,76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. 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за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всеки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започнат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тон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максимално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излетно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тегло</w:t>
                  </w:r>
                  <w:proofErr w:type="spellEnd"/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Параплан</w:t>
                  </w:r>
                  <w:proofErr w:type="spellEnd"/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12 до 24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4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,26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Делтаплан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12 до 24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4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,26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300"/>
              </w:trPr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Мотоделтаплан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20 до 40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2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3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,76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</w:tr>
            <w:tr w:rsidR="00583D1C">
              <w:trPr>
                <w:trHeight w:val="300"/>
              </w:trPr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Свободен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балон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30 до 60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,64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83D1C">
              <w:trPr>
                <w:trHeight w:val="189"/>
              </w:trPr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lastRenderedPageBreak/>
                    <w:t>Планер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83D1C" w:rsidRDefault="00583D1C">
                  <w:pPr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от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30 до 60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5</w:t>
                  </w:r>
                  <w:proofErr w:type="gramStart"/>
                  <w:r>
                    <w:rPr>
                      <w:iCs/>
                      <w:color w:val="000000"/>
                      <w:sz w:val="22"/>
                      <w:szCs w:val="22"/>
                      <w:lang w:val="bg-BG" w:eastAsia="en-US"/>
                    </w:rPr>
                    <w:t>,64</w:t>
                  </w:r>
                  <w:proofErr w:type="gram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лв</w:t>
                  </w:r>
                  <w:proofErr w:type="spellEnd"/>
                  <w:r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583D1C" w:rsidRDefault="00583D1C">
                  <w:pPr>
                    <w:tabs>
                      <w:tab w:val="left" w:pos="6237"/>
                    </w:tabs>
                    <w:spacing w:line="276" w:lineRule="auto"/>
                    <w:ind w:right="-283"/>
                    <w:jc w:val="center"/>
                    <w:rPr>
                      <w:i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83D1C" w:rsidRDefault="00583D1C">
            <w:pPr>
              <w:tabs>
                <w:tab w:val="left" w:pos="6237"/>
              </w:tabs>
              <w:spacing w:line="276" w:lineRule="auto"/>
              <w:ind w:right="254"/>
              <w:jc w:val="both"/>
              <w:rPr>
                <w:b/>
                <w:sz w:val="24"/>
                <w:szCs w:val="24"/>
                <w:lang w:val="bg-BG" w:eastAsia="en-US"/>
              </w:rPr>
            </w:pP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§ 3. В чл.12 се правят следните изменения: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„Размерът на дължимия туристически данък за места за настаняване на всички населени места се определя, както следва: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Категория 1 звезда – 0,40 лв.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Категория 2 звезди – 0,50 лв.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Категория 3 звезди – 0,70 лв.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Категория 4 звезди – 0,80 лв.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Категория 5 звезди – 0,80 лв.”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§</w:t>
            </w:r>
            <w:r>
              <w:rPr>
                <w:sz w:val="24"/>
                <w:szCs w:val="24"/>
                <w:lang w:val="bg-BG" w:eastAsia="en-US"/>
              </w:rPr>
              <w:t xml:space="preserve"> 4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en-US"/>
              </w:rPr>
              <w:t>Преходните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en-US"/>
              </w:rPr>
              <w:t>заключителните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разпоредби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на </w:t>
            </w:r>
            <w:proofErr w:type="spellStart"/>
            <w:r>
              <w:rPr>
                <w:sz w:val="24"/>
                <w:szCs w:val="24"/>
                <w:lang w:eastAsia="en-US"/>
              </w:rPr>
              <w:t>Наредбата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 </w:t>
            </w:r>
            <w:proofErr w:type="spellStart"/>
            <w:r>
              <w:rPr>
                <w:sz w:val="24"/>
                <w:szCs w:val="24"/>
                <w:lang w:eastAsia="en-US"/>
              </w:rPr>
              <w:t>допълват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по следния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начин</w:t>
            </w:r>
            <w:proofErr w:type="spellEnd"/>
            <w:r>
              <w:rPr>
                <w:sz w:val="24"/>
                <w:szCs w:val="24"/>
                <w:lang w:eastAsia="en-US"/>
              </w:rPr>
              <w:t>: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Създава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 </w:t>
            </w:r>
            <w:proofErr w:type="spellStart"/>
            <w:r>
              <w:rPr>
                <w:sz w:val="24"/>
                <w:szCs w:val="24"/>
                <w:lang w:eastAsia="en-US"/>
              </w:rPr>
              <w:t>нов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§</w:t>
            </w:r>
            <w:r>
              <w:rPr>
                <w:sz w:val="24"/>
                <w:szCs w:val="24"/>
                <w:lang w:val="bg-BG" w:eastAsia="en-US"/>
              </w:rPr>
              <w:t xml:space="preserve"> 6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както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следва</w:t>
            </w:r>
            <w:proofErr w:type="spellEnd"/>
            <w:r>
              <w:rPr>
                <w:sz w:val="24"/>
                <w:szCs w:val="24"/>
                <w:lang w:eastAsia="en-US"/>
              </w:rPr>
              <w:t>: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§ </w:t>
            </w:r>
            <w:r>
              <w:rPr>
                <w:bCs/>
                <w:sz w:val="24"/>
                <w:szCs w:val="24"/>
                <w:lang w:val="bg-BG" w:eastAsia="en-US"/>
              </w:rPr>
              <w:t>6</w:t>
            </w:r>
            <w:r>
              <w:rPr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en-US"/>
              </w:rPr>
              <w:t>Наредбата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за </w:t>
            </w:r>
            <w:proofErr w:type="spellStart"/>
            <w:r>
              <w:rPr>
                <w:sz w:val="24"/>
                <w:szCs w:val="24"/>
                <w:lang w:eastAsia="en-US"/>
              </w:rPr>
              <w:t>изменение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en-US"/>
              </w:rPr>
              <w:t>допълнение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на </w:t>
            </w:r>
            <w:proofErr w:type="spellStart"/>
            <w:r>
              <w:rPr>
                <w:sz w:val="24"/>
                <w:szCs w:val="24"/>
                <w:lang w:eastAsia="en-US"/>
              </w:rPr>
              <w:t>Наредбата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за </w:t>
            </w:r>
            <w:proofErr w:type="spellStart"/>
            <w:r>
              <w:rPr>
                <w:sz w:val="24"/>
                <w:szCs w:val="24"/>
                <w:lang w:eastAsia="en-US"/>
              </w:rPr>
              <w:t>определянето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размера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на </w:t>
            </w:r>
            <w:proofErr w:type="spellStart"/>
            <w:r>
              <w:rPr>
                <w:sz w:val="24"/>
                <w:szCs w:val="24"/>
                <w:lang w:eastAsia="en-US"/>
              </w:rPr>
              <w:t>местните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данъци в Община Котел </w:t>
            </w:r>
            <w:proofErr w:type="spellStart"/>
            <w:r>
              <w:rPr>
                <w:sz w:val="24"/>
                <w:szCs w:val="24"/>
                <w:lang w:eastAsia="en-US"/>
              </w:rPr>
              <w:t>влиза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 </w:t>
            </w:r>
            <w:proofErr w:type="spellStart"/>
            <w:r>
              <w:rPr>
                <w:sz w:val="24"/>
                <w:szCs w:val="24"/>
                <w:lang w:eastAsia="en-US"/>
              </w:rPr>
              <w:t>сила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от 1 </w:t>
            </w:r>
            <w:proofErr w:type="spellStart"/>
            <w:r>
              <w:rPr>
                <w:sz w:val="24"/>
                <w:szCs w:val="24"/>
                <w:lang w:eastAsia="en-US"/>
              </w:rPr>
              <w:t>януари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201</w:t>
            </w:r>
            <w:r>
              <w:rPr>
                <w:sz w:val="24"/>
                <w:szCs w:val="24"/>
                <w:lang w:val="bg-BG"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</w:p>
          <w:p w:rsidR="00583D1C" w:rsidRDefault="00583D1C">
            <w:pPr>
              <w:tabs>
                <w:tab w:val="left" w:pos="6237"/>
              </w:tabs>
              <w:spacing w:line="276" w:lineRule="auto"/>
              <w:ind w:right="254" w:firstLine="851"/>
              <w:jc w:val="both"/>
              <w:rPr>
                <w:sz w:val="24"/>
                <w:szCs w:val="24"/>
                <w:lang w:val="bg-BG" w:eastAsia="en-US"/>
              </w:rPr>
            </w:pPr>
          </w:p>
          <w:p w:rsidR="00583D1C" w:rsidRDefault="00583D1C">
            <w:pPr>
              <w:pStyle w:val="aa"/>
              <w:spacing w:line="276" w:lineRule="auto"/>
              <w:rPr>
                <w:color w:val="000000"/>
              </w:rPr>
            </w:pPr>
          </w:p>
        </w:tc>
      </w:tr>
    </w:tbl>
    <w:p w:rsidR="00976300" w:rsidRDefault="00976300"/>
    <w:sectPr w:rsidR="00976300" w:rsidSect="0097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24C4C"/>
    <w:multiLevelType w:val="hybridMultilevel"/>
    <w:tmpl w:val="3462FD14"/>
    <w:lvl w:ilvl="0" w:tplc="BB8C6892">
      <w:start w:val="1"/>
      <w:numFmt w:val="decimal"/>
      <w:lvlText w:val="%1."/>
      <w:lvlJc w:val="left"/>
      <w:pPr>
        <w:ind w:left="1211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83D1C"/>
    <w:rsid w:val="00020C34"/>
    <w:rsid w:val="00130F25"/>
    <w:rsid w:val="002A0998"/>
    <w:rsid w:val="0051236D"/>
    <w:rsid w:val="00543905"/>
    <w:rsid w:val="00583D1C"/>
    <w:rsid w:val="00590F90"/>
    <w:rsid w:val="005E7961"/>
    <w:rsid w:val="00976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D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1">
    <w:name w:val="heading 1"/>
    <w:basedOn w:val="a"/>
    <w:next w:val="a"/>
    <w:link w:val="10"/>
    <w:uiPriority w:val="9"/>
    <w:qFormat/>
    <w:rsid w:val="005E79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6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6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6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96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5E79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5E79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5E79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5E79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E796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E796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5E79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E79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5E79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90F90"/>
    <w:rPr>
      <w:b/>
      <w:bCs/>
    </w:rPr>
  </w:style>
  <w:style w:type="character" w:styleId="a9">
    <w:name w:val="Emphasis"/>
    <w:uiPriority w:val="20"/>
    <w:qFormat/>
    <w:rsid w:val="005E7961"/>
    <w:rPr>
      <w:i/>
      <w:iCs/>
    </w:rPr>
  </w:style>
  <w:style w:type="paragraph" w:styleId="aa">
    <w:name w:val="No Spacing"/>
    <w:link w:val="ab"/>
    <w:uiPriority w:val="1"/>
    <w:qFormat/>
    <w:rsid w:val="00590F90"/>
    <w:pPr>
      <w:spacing w:after="0" w:line="240" w:lineRule="auto"/>
    </w:pPr>
    <w:rPr>
      <w:rFonts w:ascii="Calibri" w:hAnsi="Calibri"/>
    </w:rPr>
  </w:style>
  <w:style w:type="character" w:customStyle="1" w:styleId="ab">
    <w:name w:val="Без разредка Знак"/>
    <w:basedOn w:val="a0"/>
    <w:link w:val="aa"/>
    <w:uiPriority w:val="1"/>
    <w:rsid w:val="005E7961"/>
    <w:rPr>
      <w:rFonts w:ascii="Calibri" w:eastAsia="Calibri" w:hAnsi="Calibri"/>
    </w:rPr>
  </w:style>
  <w:style w:type="paragraph" w:styleId="ac">
    <w:name w:val="List Paragraph"/>
    <w:basedOn w:val="a"/>
    <w:uiPriority w:val="34"/>
    <w:qFormat/>
    <w:rsid w:val="00590F90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5E7961"/>
    <w:rPr>
      <w:i/>
      <w:iCs/>
      <w:color w:val="000000" w:themeColor="text1"/>
    </w:rPr>
  </w:style>
  <w:style w:type="character" w:customStyle="1" w:styleId="ae">
    <w:name w:val="Цитат Знак"/>
    <w:basedOn w:val="a0"/>
    <w:link w:val="ad"/>
    <w:uiPriority w:val="29"/>
    <w:rsid w:val="005E7961"/>
    <w:rPr>
      <w:rFonts w:ascii="Calibri" w:eastAsia="Calibri" w:hAnsi="Calibri"/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5E79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Интензивно цитиране Знак"/>
    <w:basedOn w:val="a0"/>
    <w:link w:val="af"/>
    <w:uiPriority w:val="30"/>
    <w:rsid w:val="005E7961"/>
    <w:rPr>
      <w:rFonts w:ascii="Calibri" w:eastAsia="Calibri" w:hAnsi="Calibri"/>
      <w:b/>
      <w:bCs/>
      <w:i/>
      <w:iCs/>
      <w:color w:val="4F81BD" w:themeColor="accent1"/>
    </w:rPr>
  </w:style>
  <w:style w:type="character" w:styleId="af1">
    <w:name w:val="Subtle Emphasis"/>
    <w:uiPriority w:val="19"/>
    <w:qFormat/>
    <w:rsid w:val="005E7961"/>
    <w:rPr>
      <w:i/>
      <w:iCs/>
      <w:color w:val="808080" w:themeColor="text1" w:themeTint="7F"/>
    </w:rPr>
  </w:style>
  <w:style w:type="character" w:styleId="af2">
    <w:name w:val="Intense Emphasis"/>
    <w:uiPriority w:val="21"/>
    <w:qFormat/>
    <w:rsid w:val="005E7961"/>
    <w:rPr>
      <w:b/>
      <w:bCs/>
      <w:i/>
      <w:iCs/>
      <w:color w:val="4F81BD" w:themeColor="accent1"/>
    </w:rPr>
  </w:style>
  <w:style w:type="character" w:styleId="af3">
    <w:name w:val="Subtle Reference"/>
    <w:uiPriority w:val="31"/>
    <w:qFormat/>
    <w:rsid w:val="005E7961"/>
    <w:rPr>
      <w:smallCaps/>
      <w:color w:val="C0504D" w:themeColor="accent2"/>
      <w:u w:val="single"/>
    </w:rPr>
  </w:style>
  <w:style w:type="character" w:styleId="af4">
    <w:name w:val="Intense Reference"/>
    <w:uiPriority w:val="32"/>
    <w:qFormat/>
    <w:rsid w:val="005E7961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uiPriority w:val="33"/>
    <w:qFormat/>
    <w:rsid w:val="005E7961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5E796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1268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3</cp:revision>
  <dcterms:created xsi:type="dcterms:W3CDTF">2017-12-28T09:42:00Z</dcterms:created>
  <dcterms:modified xsi:type="dcterms:W3CDTF">2017-12-29T08:50:00Z</dcterms:modified>
</cp:coreProperties>
</file>